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1C3750" w:rsidRDefault="00392867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>
        <w:rPr>
          <w:rFonts w:ascii="Times New Roman" w:hAnsi="Times New Roman" w:cs="Times New Roman"/>
          <w:b/>
          <w:sz w:val="24"/>
          <w:szCs w:val="24"/>
        </w:rPr>
        <w:t>мая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старшим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1C375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7965B8" w:rsidRPr="001C3750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1C37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1C37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7E09" w:rsidRPr="0012416B" w:rsidRDefault="00267E09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E09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«Нынекское» от 27.04.202</w:t>
      </w:r>
      <w:r w:rsidR="00392867">
        <w:rPr>
          <w:rFonts w:ascii="Times New Roman" w:hAnsi="Times New Roman" w:cs="Times New Roman"/>
          <w:sz w:val="24"/>
          <w:szCs w:val="24"/>
        </w:rPr>
        <w:t>1</w:t>
      </w:r>
      <w:r w:rsidRPr="00267E09">
        <w:rPr>
          <w:rFonts w:ascii="Times New Roman" w:hAnsi="Times New Roman" w:cs="Times New Roman"/>
          <w:sz w:val="24"/>
          <w:szCs w:val="24"/>
        </w:rPr>
        <w:t xml:space="preserve">г. № </w:t>
      </w:r>
      <w:r w:rsidR="00392867">
        <w:rPr>
          <w:rFonts w:ascii="Times New Roman" w:hAnsi="Times New Roman" w:cs="Times New Roman"/>
          <w:sz w:val="24"/>
          <w:szCs w:val="24"/>
        </w:rPr>
        <w:t>24</w:t>
      </w:r>
      <w:r w:rsidRPr="00267E09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«Нынекское» за 1 квартал 202</w:t>
      </w:r>
      <w:r w:rsidR="00392867">
        <w:rPr>
          <w:rFonts w:ascii="Times New Roman" w:hAnsi="Times New Roman" w:cs="Times New Roman"/>
          <w:sz w:val="24"/>
          <w:szCs w:val="24"/>
        </w:rPr>
        <w:t>1</w:t>
      </w:r>
      <w:r w:rsidRPr="00267E09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</w:t>
      </w:r>
      <w:r w:rsidRPr="00392867">
        <w:rPr>
          <w:rFonts w:ascii="Times New Roman" w:hAnsi="Times New Roman" w:cs="Times New Roman"/>
          <w:sz w:val="24"/>
          <w:szCs w:val="24"/>
        </w:rPr>
        <w:t>жетном процессе в муниципальном образовании «Нынекское», утвержденным решением Совета депутатов муниципального образования «Нынекское» от 22.10.2008г. № 4.1 (в ред. изменений) Уставом муниципального образования «Нынекское», Соглашением, заключенным между Советом депутатов муниципального образования «Нынекское» (далее – сельский Совет депутатов)   и  Советом депутатов муниципального образования «Можгинский</w:t>
      </w:r>
      <w:proofErr w:type="gramEnd"/>
      <w:r w:rsidRPr="00392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867">
        <w:rPr>
          <w:rFonts w:ascii="Times New Roman" w:hAnsi="Times New Roman" w:cs="Times New Roman"/>
          <w:sz w:val="24"/>
          <w:szCs w:val="24"/>
        </w:rPr>
        <w:t xml:space="preserve">район»,   о передаче контрольно-счётному отделу муниципального образования «Можгинский район» (далее – контрольно-счётный отдел)  полномочий контрольно-счётного органа муниципального образования «Нынекское» по осуществлению внешнего муниципального финансового контроля, утвержденного решением  сельского Совета депутатов от </w:t>
      </w:r>
      <w:r w:rsidR="00392867" w:rsidRPr="00392867">
        <w:rPr>
          <w:rFonts w:ascii="Times New Roman" w:hAnsi="Times New Roman" w:cs="Times New Roman"/>
          <w:sz w:val="24"/>
          <w:szCs w:val="24"/>
        </w:rPr>
        <w:t>28.12.2020</w:t>
      </w:r>
      <w:r w:rsidRPr="00392867">
        <w:rPr>
          <w:rFonts w:ascii="Times New Roman" w:hAnsi="Times New Roman" w:cs="Times New Roman"/>
          <w:sz w:val="24"/>
          <w:szCs w:val="24"/>
        </w:rPr>
        <w:t xml:space="preserve">г. № </w:t>
      </w:r>
      <w:r w:rsidR="00392867" w:rsidRPr="00392867">
        <w:rPr>
          <w:rFonts w:ascii="Times New Roman" w:hAnsi="Times New Roman" w:cs="Times New Roman"/>
          <w:sz w:val="24"/>
          <w:szCs w:val="24"/>
        </w:rPr>
        <w:t xml:space="preserve">32.3, </w:t>
      </w:r>
      <w:r w:rsidRPr="00392867">
        <w:rPr>
          <w:rFonts w:ascii="Times New Roman" w:hAnsi="Times New Roman" w:cs="Times New Roman"/>
          <w:sz w:val="24"/>
          <w:szCs w:val="24"/>
        </w:rPr>
        <w:t>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566605" w:rsidRPr="00392867">
        <w:rPr>
          <w:rFonts w:ascii="Times New Roman" w:hAnsi="Times New Roman" w:cs="Times New Roman"/>
          <w:sz w:val="24"/>
          <w:szCs w:val="24"/>
        </w:rPr>
        <w:t>4</w:t>
      </w:r>
      <w:r w:rsidRPr="00392867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392867" w:rsidRPr="00392867">
        <w:rPr>
          <w:rFonts w:ascii="Times New Roman" w:hAnsi="Times New Roman" w:cs="Times New Roman"/>
          <w:sz w:val="24"/>
          <w:szCs w:val="24"/>
        </w:rPr>
        <w:t>1</w:t>
      </w:r>
      <w:r w:rsidRPr="00392867">
        <w:rPr>
          <w:rFonts w:ascii="Times New Roman" w:hAnsi="Times New Roman" w:cs="Times New Roman"/>
          <w:sz w:val="24"/>
          <w:szCs w:val="24"/>
        </w:rPr>
        <w:t xml:space="preserve"> год, утвержденного</w:t>
      </w:r>
      <w:proofErr w:type="gramEnd"/>
      <w:r w:rsidRPr="00392867">
        <w:rPr>
          <w:rFonts w:ascii="Times New Roman" w:hAnsi="Times New Roman" w:cs="Times New Roman"/>
          <w:sz w:val="24"/>
          <w:szCs w:val="24"/>
        </w:rPr>
        <w:t xml:space="preserve"> решением районного Совета депутатов от </w:t>
      </w:r>
      <w:r w:rsidR="00392867" w:rsidRPr="00392867">
        <w:rPr>
          <w:rFonts w:ascii="Times New Roman" w:hAnsi="Times New Roman" w:cs="Times New Roman"/>
          <w:sz w:val="24"/>
          <w:szCs w:val="24"/>
        </w:rPr>
        <w:t>23</w:t>
      </w:r>
      <w:r w:rsidRPr="00392867">
        <w:rPr>
          <w:rFonts w:ascii="Times New Roman" w:hAnsi="Times New Roman" w:cs="Times New Roman"/>
          <w:sz w:val="24"/>
          <w:szCs w:val="24"/>
        </w:rPr>
        <w:t>.12.20</w:t>
      </w:r>
      <w:r w:rsidR="00392867" w:rsidRPr="00392867">
        <w:rPr>
          <w:rFonts w:ascii="Times New Roman" w:hAnsi="Times New Roman" w:cs="Times New Roman"/>
          <w:sz w:val="24"/>
          <w:szCs w:val="24"/>
        </w:rPr>
        <w:t>20</w:t>
      </w:r>
      <w:r w:rsidRPr="00392867">
        <w:rPr>
          <w:rFonts w:ascii="Times New Roman" w:hAnsi="Times New Roman" w:cs="Times New Roman"/>
          <w:sz w:val="24"/>
          <w:szCs w:val="24"/>
        </w:rPr>
        <w:t xml:space="preserve">г. № </w:t>
      </w:r>
      <w:r w:rsidR="00392867" w:rsidRPr="00392867">
        <w:rPr>
          <w:rFonts w:ascii="Times New Roman" w:hAnsi="Times New Roman" w:cs="Times New Roman"/>
          <w:sz w:val="24"/>
          <w:szCs w:val="24"/>
        </w:rPr>
        <w:t>38.13</w:t>
      </w:r>
      <w:r w:rsidRPr="00392867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</w:t>
      </w:r>
      <w:r w:rsidRPr="0012416B">
        <w:rPr>
          <w:rFonts w:ascii="Times New Roman" w:hAnsi="Times New Roman" w:cs="Times New Roman"/>
          <w:sz w:val="24"/>
          <w:szCs w:val="24"/>
        </w:rPr>
        <w:t>аналитического мероприятия», утвержденного председателем контрольно-счетного отдела.</w:t>
      </w:r>
    </w:p>
    <w:p w:rsidR="00267E09" w:rsidRPr="0019075C" w:rsidRDefault="00267E09" w:rsidP="0019075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16B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12416B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«Нынекское» (далее – сельское поселение)  о ходе исполнения бюджета муниципального образования «Нынекское» (далее – </w:t>
      </w:r>
      <w:r w:rsidRPr="0019075C">
        <w:rPr>
          <w:rFonts w:ascii="Times New Roman" w:hAnsi="Times New Roman" w:cs="Times New Roman"/>
          <w:sz w:val="24"/>
          <w:szCs w:val="24"/>
        </w:rPr>
        <w:t>бюджет сельского поселения).</w:t>
      </w:r>
    </w:p>
    <w:p w:rsidR="00267E09" w:rsidRPr="0019075C" w:rsidRDefault="00267E09" w:rsidP="0019075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5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35D90" w:rsidRPr="001907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9075C">
        <w:rPr>
          <w:rFonts w:ascii="Times New Roman" w:hAnsi="Times New Roman" w:cs="Times New Roman"/>
          <w:sz w:val="24"/>
          <w:szCs w:val="24"/>
        </w:rPr>
        <w:t>за 1 квартал 202</w:t>
      </w:r>
      <w:r w:rsidR="0012416B" w:rsidRPr="0019075C">
        <w:rPr>
          <w:rFonts w:ascii="Times New Roman" w:hAnsi="Times New Roman" w:cs="Times New Roman"/>
          <w:sz w:val="24"/>
          <w:szCs w:val="24"/>
        </w:rPr>
        <w:t>1</w:t>
      </w:r>
      <w:r w:rsidRPr="0019075C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19075C" w:rsidRPr="0019075C" w:rsidRDefault="0019075C" w:rsidP="0019075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5C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673,8 тыс. руб., что составляет   31,4% плановых бюджетных назначений. За 1 квартал 2021 собственные  доходы исполнены в сумме 138,7 тыс. руб. Удельный вес собственных доходов в общем объеме доходов бюджета сельского поселения составил 20,6%.  В структуре собственных  доходов 25% уровень исполнения плановых </w:t>
      </w:r>
      <w:proofErr w:type="gramStart"/>
      <w:r w:rsidRPr="0019075C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19075C">
        <w:rPr>
          <w:rFonts w:ascii="Times New Roman" w:hAnsi="Times New Roman" w:cs="Times New Roman"/>
          <w:sz w:val="24"/>
          <w:szCs w:val="24"/>
        </w:rPr>
        <w:t xml:space="preserve"> не достигнут по двум доходным источникам: налог на доходы физических лиц (исполнение 20,2%), земельный налог (исполнение 8,4%). По доходным источникам  ЕСХН  и налог на имущество физических лиц 25% уровень исполнения плановых назначений превышен и составляет 301,4% и 65,7% соответственно. </w:t>
      </w:r>
      <w:proofErr w:type="gramStart"/>
      <w:r w:rsidRPr="0019075C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1 квартал  отчетного года согласован в сумме 48,0 тыс. руб., т.е. </w:t>
      </w:r>
      <w:r w:rsidRPr="0019075C">
        <w:rPr>
          <w:rFonts w:ascii="Times New Roman" w:hAnsi="Times New Roman" w:cs="Times New Roman"/>
          <w:sz w:val="24"/>
          <w:szCs w:val="24"/>
        </w:rPr>
        <w:lastRenderedPageBreak/>
        <w:t>собственные доходы за 1 квартал недовыполнены на 90,7 тыс. руб. или 188,9%.   Удельный вес безвозмездных поступлений в общем объеме доходов составил  79,4%.</w:t>
      </w:r>
      <w:proofErr w:type="gramEnd"/>
    </w:p>
    <w:p w:rsidR="0019075C" w:rsidRPr="0019075C" w:rsidRDefault="0019075C" w:rsidP="0019075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75C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19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75C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данным Межрайонной ИФНС России  № 7 по УР  по состоянию на 01.04.2021г. в сравнении с аналогичным периодом прошлого года (на 01.04.2020г. составляла 82,5 тыс. руб.) увеличилась на 1,8 тыс. руб. и   составила 84,3 тыс. руб.</w:t>
      </w:r>
      <w:proofErr w:type="gramEnd"/>
    </w:p>
    <w:p w:rsidR="0019075C" w:rsidRPr="0019075C" w:rsidRDefault="0019075C" w:rsidP="0019075C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5C">
        <w:rPr>
          <w:rFonts w:ascii="Times New Roman" w:hAnsi="Times New Roman" w:cs="Times New Roman"/>
          <w:sz w:val="24"/>
          <w:szCs w:val="24"/>
        </w:rPr>
        <w:t xml:space="preserve">За 1 квартал 2021г. расходы составили в сумме 488,9 тыс. руб., что составляет 22,8% плановых бюджетных ассигнований. В структуре расходов бюджета  по трем разделам сложился высокий процент исполнения расходов плановых ассигнований: по разделу «Культура и кинематография» - 100,0%, «Национальная экономика» - 35%, «Национальная безопасность и правоохранительная деятельность» - 26,8%, т.е. с превышением 25% уровня исполнения плановых бюджетных ассигнований.  По остальным разделам сложился низкий процент исполнения расходов:  от 1,1% по разделу «Жилищно-коммунальное хозяйство» до 21% - «Национальная оборона», т.е. 25% уровень исполнения плановых бюджетных ассигнований не достигнут. </w:t>
      </w:r>
    </w:p>
    <w:p w:rsidR="0019075C" w:rsidRPr="0019075C" w:rsidRDefault="0019075C" w:rsidP="0019075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5C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2021г. исполнен с профицитом  в размере  184,9 тыс. руб., что соответствует Отчету ф. 0503117. </w:t>
      </w:r>
    </w:p>
    <w:p w:rsidR="0000021B" w:rsidRPr="0019075C" w:rsidRDefault="0000021B" w:rsidP="0019075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5C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19075C" w:rsidRDefault="0000021B" w:rsidP="001907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5C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19075C">
        <w:rPr>
          <w:rFonts w:ascii="Times New Roman" w:hAnsi="Times New Roman" w:cs="Times New Roman"/>
          <w:bCs/>
          <w:sz w:val="24"/>
          <w:szCs w:val="24"/>
        </w:rPr>
        <w:t>в</w:t>
      </w:r>
      <w:r w:rsidRPr="0019075C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19075C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19075C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19075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075C">
        <w:rPr>
          <w:rFonts w:ascii="Times New Roman" w:hAnsi="Times New Roman" w:cs="Times New Roman"/>
          <w:sz w:val="24"/>
          <w:szCs w:val="24"/>
        </w:rPr>
        <w:t>.</w:t>
      </w:r>
    </w:p>
    <w:p w:rsidR="0000021B" w:rsidRPr="0019075C" w:rsidRDefault="0000021B" w:rsidP="0019075C">
      <w:pPr>
        <w:pStyle w:val="a5"/>
        <w:ind w:left="-567" w:firstLine="425"/>
        <w:contextualSpacing/>
        <w:jc w:val="both"/>
      </w:pPr>
      <w:r w:rsidRPr="0019075C">
        <w:t>Представление по результатам экспертно-аналитического мероприятия не направлялось.</w:t>
      </w:r>
    </w:p>
    <w:p w:rsidR="007965B8" w:rsidRDefault="007965B8" w:rsidP="001907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075C" w:rsidRDefault="0019075C" w:rsidP="001907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075C" w:rsidRPr="0019075C" w:rsidRDefault="0019075C" w:rsidP="001907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19075C" w:rsidRDefault="00A877A6" w:rsidP="0019075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19075C">
        <w:rPr>
          <w:rFonts w:ascii="Times New Roman" w:hAnsi="Times New Roman" w:cs="Times New Roman"/>
          <w:sz w:val="24"/>
          <w:szCs w:val="24"/>
        </w:rPr>
        <w:t xml:space="preserve">исп. </w:t>
      </w:r>
      <w:r w:rsidR="0019075C" w:rsidRPr="0019075C">
        <w:rPr>
          <w:rFonts w:ascii="Times New Roman" w:hAnsi="Times New Roman" w:cs="Times New Roman"/>
          <w:sz w:val="24"/>
          <w:szCs w:val="24"/>
        </w:rPr>
        <w:t>старший</w:t>
      </w:r>
      <w:r w:rsidRPr="0019075C">
        <w:rPr>
          <w:rFonts w:ascii="Times New Roman" w:hAnsi="Times New Roman" w:cs="Times New Roman"/>
          <w:sz w:val="24"/>
          <w:szCs w:val="24"/>
        </w:rPr>
        <w:t xml:space="preserve"> </w:t>
      </w:r>
      <w:r w:rsidR="001C3750" w:rsidRPr="0019075C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19075C">
        <w:rPr>
          <w:rFonts w:ascii="Times New Roman" w:hAnsi="Times New Roman" w:cs="Times New Roman"/>
          <w:sz w:val="24"/>
          <w:szCs w:val="24"/>
        </w:rPr>
        <w:t xml:space="preserve"> </w:t>
      </w:r>
      <w:r w:rsidRPr="0019075C">
        <w:rPr>
          <w:rFonts w:ascii="Times New Roman" w:hAnsi="Times New Roman" w:cs="Times New Roman"/>
          <w:sz w:val="24"/>
          <w:szCs w:val="24"/>
        </w:rPr>
        <w:t xml:space="preserve"> </w:t>
      </w:r>
      <w:r w:rsidR="0019075C" w:rsidRPr="0019075C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1907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19075C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19075C" w:rsidRDefault="00267E09" w:rsidP="0019075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19075C">
        <w:rPr>
          <w:rFonts w:ascii="Times New Roman" w:hAnsi="Times New Roman" w:cs="Times New Roman"/>
          <w:sz w:val="24"/>
          <w:szCs w:val="24"/>
        </w:rPr>
        <w:t>1</w:t>
      </w:r>
      <w:r w:rsidR="0019075C" w:rsidRPr="0019075C">
        <w:rPr>
          <w:rFonts w:ascii="Times New Roman" w:hAnsi="Times New Roman" w:cs="Times New Roman"/>
          <w:sz w:val="24"/>
          <w:szCs w:val="24"/>
        </w:rPr>
        <w:t>8</w:t>
      </w:r>
      <w:r w:rsidR="001C3750" w:rsidRPr="0019075C">
        <w:rPr>
          <w:rFonts w:ascii="Times New Roman" w:hAnsi="Times New Roman" w:cs="Times New Roman"/>
          <w:sz w:val="24"/>
          <w:szCs w:val="24"/>
        </w:rPr>
        <w:t>.0</w:t>
      </w:r>
      <w:r w:rsidRPr="0019075C">
        <w:rPr>
          <w:rFonts w:ascii="Times New Roman" w:hAnsi="Times New Roman" w:cs="Times New Roman"/>
          <w:sz w:val="24"/>
          <w:szCs w:val="24"/>
        </w:rPr>
        <w:t>5</w:t>
      </w:r>
      <w:r w:rsidR="001C3750" w:rsidRPr="0019075C">
        <w:rPr>
          <w:rFonts w:ascii="Times New Roman" w:hAnsi="Times New Roman" w:cs="Times New Roman"/>
          <w:sz w:val="24"/>
          <w:szCs w:val="24"/>
        </w:rPr>
        <w:t>.202</w:t>
      </w:r>
      <w:r w:rsidR="0019075C" w:rsidRPr="0019075C">
        <w:rPr>
          <w:rFonts w:ascii="Times New Roman" w:hAnsi="Times New Roman" w:cs="Times New Roman"/>
          <w:sz w:val="24"/>
          <w:szCs w:val="24"/>
        </w:rPr>
        <w:t>1</w:t>
      </w:r>
      <w:r w:rsidR="001C3750" w:rsidRPr="0019075C">
        <w:rPr>
          <w:rFonts w:ascii="Times New Roman" w:hAnsi="Times New Roman" w:cs="Times New Roman"/>
          <w:sz w:val="24"/>
          <w:szCs w:val="24"/>
        </w:rPr>
        <w:t>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2416B"/>
    <w:rsid w:val="001814B6"/>
    <w:rsid w:val="0019075C"/>
    <w:rsid w:val="001B53C8"/>
    <w:rsid w:val="001C3750"/>
    <w:rsid w:val="002055A4"/>
    <w:rsid w:val="00267E09"/>
    <w:rsid w:val="00392867"/>
    <w:rsid w:val="00566605"/>
    <w:rsid w:val="00571408"/>
    <w:rsid w:val="005B7193"/>
    <w:rsid w:val="005D756F"/>
    <w:rsid w:val="006B6CD1"/>
    <w:rsid w:val="007965B8"/>
    <w:rsid w:val="007D4E4C"/>
    <w:rsid w:val="008354D2"/>
    <w:rsid w:val="008C579A"/>
    <w:rsid w:val="00975EDE"/>
    <w:rsid w:val="009D33E4"/>
    <w:rsid w:val="00A877A6"/>
    <w:rsid w:val="00AD5047"/>
    <w:rsid w:val="00B244A7"/>
    <w:rsid w:val="00CF3793"/>
    <w:rsid w:val="00D83272"/>
    <w:rsid w:val="00DD34EA"/>
    <w:rsid w:val="00DF6545"/>
    <w:rsid w:val="00E33EE2"/>
    <w:rsid w:val="00E54991"/>
    <w:rsid w:val="00F1565D"/>
    <w:rsid w:val="00F35D90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5483-BCB8-45B3-9531-7296012D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2021-05-17T11:48:00Z</dcterms:created>
  <dcterms:modified xsi:type="dcterms:W3CDTF">2021-05-17T11:48:00Z</dcterms:modified>
</cp:coreProperties>
</file>